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1C" w:rsidRDefault="0083491C" w:rsidP="0083491C">
      <w:pPr>
        <w:ind w:firstLine="708"/>
        <w:jc w:val="both"/>
        <w:rPr>
          <w:color w:val="000000"/>
          <w:szCs w:val="28"/>
        </w:rPr>
      </w:pPr>
      <w:r>
        <w:t>Министерство экономического развития и торговли Республики</w:t>
      </w:r>
      <w:r>
        <w:br/>
        <w:t xml:space="preserve">Марий Эл доводит до сведения юридических лиц и индивидуальных предпринимателей информацию о том, что с 1 февраля 2017 года вновь регистрируемая контрольно-кассовая техника должна отправлять электронные версии чеков оператору фискальных данных. Новые правила установлены в пункте 2 статьи 2 </w:t>
      </w:r>
      <w:r>
        <w:rPr>
          <w:szCs w:val="28"/>
        </w:rPr>
        <w:t xml:space="preserve">Федерального закона от 22 мая 2003 г. № 54-ФЗ </w:t>
      </w:r>
      <w:r>
        <w:rPr>
          <w:color w:val="000000"/>
          <w:szCs w:val="28"/>
        </w:rPr>
        <w:t>«О применении контрольно-кассовой техники при осуществлении наличных денежных расчетов и (или) расчетов</w:t>
      </w:r>
      <w:r>
        <w:rPr>
          <w:color w:val="000000"/>
          <w:szCs w:val="28"/>
        </w:rPr>
        <w:br/>
        <w:t>с использованием платежных карт».</w:t>
      </w:r>
    </w:p>
    <w:p w:rsidR="0083491C" w:rsidRDefault="0083491C" w:rsidP="0083491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Виды деятельности, при осуществлении которых разрешено</w:t>
      </w:r>
      <w:r>
        <w:rPr>
          <w:color w:val="000000"/>
          <w:szCs w:val="28"/>
        </w:rPr>
        <w:br/>
        <w:t>не применять ККТ:</w:t>
      </w:r>
    </w:p>
    <w:p w:rsidR="0083491C" w:rsidRDefault="0083491C" w:rsidP="0083491C">
      <w:pPr>
        <w:jc w:val="both"/>
      </w:pPr>
      <w:r>
        <w:tab/>
        <w:t xml:space="preserve">продажа газет и журналов в </w:t>
      </w:r>
      <w:proofErr w:type="spellStart"/>
      <w:r>
        <w:t>газетно</w:t>
      </w:r>
      <w:proofErr w:type="spellEnd"/>
      <w:r>
        <w:t>-журнальных киосках при условии, что доля продажи газет и журналов в их товарообороте составляет не менее 50 процентов товарооборота;</w:t>
      </w:r>
    </w:p>
    <w:p w:rsidR="0083491C" w:rsidRDefault="0083491C" w:rsidP="0083491C">
      <w:pPr>
        <w:jc w:val="both"/>
      </w:pPr>
      <w:r>
        <w:tab/>
        <w:t>продажа ценных бумаг;</w:t>
      </w:r>
    </w:p>
    <w:p w:rsidR="0083491C" w:rsidRDefault="0083491C" w:rsidP="0083491C">
      <w:pPr>
        <w:ind w:firstLine="708"/>
        <w:jc w:val="both"/>
      </w:pPr>
      <w:r>
        <w:t>обеспечение питанием обучающихся и работников образовательных организаций, реализующих основные общеобразовательные программы, во время учебных занятий;</w:t>
      </w:r>
    </w:p>
    <w:p w:rsidR="0083491C" w:rsidRDefault="0083491C" w:rsidP="0083491C">
      <w:pPr>
        <w:ind w:firstLine="708"/>
        <w:jc w:val="both"/>
      </w:pPr>
      <w:r>
        <w:t>торговля на рынках, ярмарках, в выставочных комплексах, а также на других территориях, отведенных для осуществления торговли,</w:t>
      </w:r>
      <w:r>
        <w:br/>
        <w:t xml:space="preserve">за исключением находящихся в этих местах торговли магазинов, павильонов, киосков, палаток, автолавок, автомагазинов, автофургонов, помещений контейнерного типа и </w:t>
      </w:r>
      <w:proofErr w:type="gramStart"/>
      <w:r>
        <w:t>других</w:t>
      </w:r>
      <w:proofErr w:type="gramEnd"/>
      <w:r>
        <w:t xml:space="preserve"> аналогично обустроенных</w:t>
      </w:r>
      <w:r>
        <w:br/>
        <w:t>и обеспечивающих показ и сохранность товара торговых мест (помещений и автотранспортных средств, в том числе прицепов и полуприцепов), открытых прилавков внутри крытых рыночных помещений при торговле непродовольственными товарами;</w:t>
      </w:r>
    </w:p>
    <w:p w:rsidR="0083491C" w:rsidRDefault="0083491C" w:rsidP="0083491C">
      <w:pPr>
        <w:ind w:firstLine="708"/>
        <w:jc w:val="both"/>
      </w:pPr>
      <w:r>
        <w:t>разносная мелкорозничная торговля продовольственными и непродовольственными товарами;</w:t>
      </w:r>
    </w:p>
    <w:p w:rsidR="0083491C" w:rsidRDefault="0083491C" w:rsidP="0083491C">
      <w:pPr>
        <w:ind w:firstLine="708"/>
        <w:jc w:val="both"/>
      </w:pPr>
      <w:r>
        <w:t>торговля в киосках мороженым и безалкогольными напитками в розлив;</w:t>
      </w:r>
    </w:p>
    <w:p w:rsidR="0083491C" w:rsidRDefault="0083491C" w:rsidP="0083491C">
      <w:pPr>
        <w:ind w:firstLine="708"/>
        <w:jc w:val="both"/>
      </w:pPr>
      <w:r>
        <w:t>продажа проездных билетов и талонов для проезда в городском общественном транспорте;</w:t>
      </w:r>
    </w:p>
    <w:p w:rsidR="0083491C" w:rsidRDefault="0083491C" w:rsidP="0083491C">
      <w:pPr>
        <w:ind w:firstLine="708"/>
        <w:jc w:val="both"/>
      </w:pPr>
      <w:r>
        <w:t>торговля из цистерн пивом, квасом, молоком, растительным маслом, живой рыбой, керосином, вразвал овощами и бахчевыми культурами;</w:t>
      </w:r>
    </w:p>
    <w:p w:rsidR="0083491C" w:rsidRDefault="0083491C" w:rsidP="0083491C">
      <w:pPr>
        <w:ind w:firstLine="708"/>
        <w:jc w:val="both"/>
      </w:pPr>
      <w:r>
        <w:t>прием от населения стеклопосуды и утильсырья, за исключением металлолома;</w:t>
      </w:r>
    </w:p>
    <w:p w:rsidR="0083491C" w:rsidRDefault="0083491C" w:rsidP="0083491C">
      <w:pPr>
        <w:ind w:firstLine="708"/>
        <w:jc w:val="both"/>
      </w:pPr>
      <w:r>
        <w:t>реализация предметов религиозного культа и религиозной литературы, оказания услуг по проведению религиозных обрядов и церемоний в культовых зданиях и сооружениях;</w:t>
      </w:r>
    </w:p>
    <w:p w:rsidR="0083491C" w:rsidRDefault="0083491C" w:rsidP="0083491C">
      <w:pPr>
        <w:ind w:firstLine="708"/>
        <w:jc w:val="both"/>
      </w:pPr>
      <w:r>
        <w:t>при осуществлении расчетов в отдаленных или труднодоступных местностях (за исключением городов, районных центров, поселков городского типа);</w:t>
      </w:r>
    </w:p>
    <w:p w:rsidR="0083491C" w:rsidRDefault="0083491C" w:rsidP="0083491C">
      <w:pPr>
        <w:ind w:firstLine="708"/>
        <w:jc w:val="both"/>
      </w:pPr>
      <w:r>
        <w:t>аптечные организации, находящиеся в фельдшерских</w:t>
      </w:r>
      <w:r>
        <w:br/>
        <w:t>и фельдшерско-акушерских пунктах;</w:t>
      </w:r>
    </w:p>
    <w:p w:rsidR="0083491C" w:rsidRDefault="0083491C" w:rsidP="0083491C">
      <w:pPr>
        <w:ind w:firstLine="708"/>
        <w:jc w:val="both"/>
      </w:pPr>
      <w:r>
        <w:lastRenderedPageBreak/>
        <w:t>продажа в пассажирских вагонах поездов чайной продукции.</w:t>
      </w:r>
    </w:p>
    <w:p w:rsidR="0083491C" w:rsidRDefault="0083491C" w:rsidP="0083491C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Новые правила применения контрольно-кассовой </w:t>
      </w:r>
      <w:proofErr w:type="gramStart"/>
      <w:r>
        <w:rPr>
          <w:color w:val="000000"/>
          <w:szCs w:val="28"/>
        </w:rPr>
        <w:t>техники</w:t>
      </w:r>
      <w:proofErr w:type="gramEnd"/>
      <w:r>
        <w:rPr>
          <w:color w:val="000000"/>
          <w:szCs w:val="28"/>
        </w:rPr>
        <w:t xml:space="preserve"> прежде всего коснутся:</w:t>
      </w:r>
    </w:p>
    <w:p w:rsidR="0083491C" w:rsidRDefault="0083491C" w:rsidP="0083491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организаций, которые рассчитывают покупателей с применением контрольно-кассовой техники;</w:t>
      </w:r>
    </w:p>
    <w:p w:rsidR="0083491C" w:rsidRDefault="0083491C" w:rsidP="0083491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продавцов акцизных товаров: алкоголя, автомобилей, сигарет, бензина;</w:t>
      </w:r>
    </w:p>
    <w:p w:rsidR="0083491C" w:rsidRDefault="0083491C" w:rsidP="0083491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организаций и индивидуальных предпринимателей, оказывающих услуги населению; работающие по ЕНВД или патентной системе;</w:t>
      </w:r>
    </w:p>
    <w:p w:rsidR="0083491C" w:rsidRDefault="0083491C" w:rsidP="0083491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организации, занимающиеся дистанционной торговлей через </w:t>
      </w:r>
      <w:proofErr w:type="gramStart"/>
      <w:r>
        <w:rPr>
          <w:color w:val="000000"/>
          <w:szCs w:val="28"/>
        </w:rPr>
        <w:t>интернет-магазины</w:t>
      </w:r>
      <w:proofErr w:type="gramEnd"/>
      <w:r>
        <w:rPr>
          <w:color w:val="000000"/>
          <w:szCs w:val="28"/>
        </w:rPr>
        <w:t>.</w:t>
      </w:r>
    </w:p>
    <w:p w:rsidR="0083491C" w:rsidRDefault="0083491C" w:rsidP="0083491C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срок с 1 февраля по 1 июля 2017 года ЭКЛЗ нужно </w:t>
      </w:r>
      <w:proofErr w:type="gramStart"/>
      <w:r>
        <w:rPr>
          <w:color w:val="000000"/>
          <w:szCs w:val="28"/>
        </w:rPr>
        <w:t>заменить</w:t>
      </w:r>
      <w:r>
        <w:rPr>
          <w:color w:val="000000"/>
          <w:szCs w:val="28"/>
        </w:rPr>
        <w:br/>
        <w:t>на фискальный</w:t>
      </w:r>
      <w:proofErr w:type="gramEnd"/>
      <w:r>
        <w:rPr>
          <w:color w:val="000000"/>
          <w:szCs w:val="28"/>
        </w:rPr>
        <w:t xml:space="preserve"> накопитель, подключить кассу к Интернету, заключить договор с оператором фискальных данных и отправлять чеки</w:t>
      </w:r>
      <w:r>
        <w:rPr>
          <w:color w:val="000000"/>
          <w:szCs w:val="28"/>
        </w:rPr>
        <w:br/>
        <w:t>в электронном виде в Федеральную налоговую службу через оператора фискальных данных.</w:t>
      </w:r>
    </w:p>
    <w:p w:rsidR="0083491C" w:rsidRDefault="0083491C" w:rsidP="0083491C">
      <w:pPr>
        <w:jc w:val="both"/>
      </w:pPr>
      <w:r>
        <w:tab/>
        <w:t>Новая схема передачи чеков:</w:t>
      </w:r>
    </w:p>
    <w:p w:rsidR="0083491C" w:rsidRDefault="0083491C" w:rsidP="0083491C">
      <w:pPr>
        <w:jc w:val="both"/>
      </w:pPr>
      <w:r>
        <w:tab/>
        <w:t>чек формируется в контрольно-кассовой машине, записывается</w:t>
      </w:r>
      <w:r>
        <w:br/>
        <w:t>на фискальный накопитель;</w:t>
      </w:r>
    </w:p>
    <w:p w:rsidR="0083491C" w:rsidRDefault="0083491C" w:rsidP="0083491C">
      <w:pPr>
        <w:jc w:val="both"/>
      </w:pPr>
      <w:r>
        <w:tab/>
        <w:t>фискальный накопитель подписывает чек индивидуальным фискальным признаком;</w:t>
      </w:r>
    </w:p>
    <w:p w:rsidR="0083491C" w:rsidRDefault="0083491C" w:rsidP="0083491C">
      <w:pPr>
        <w:jc w:val="both"/>
      </w:pPr>
      <w:r>
        <w:tab/>
        <w:t>подписанный чек отправляется Оператору фискальных данных (ОФД). ОФД передает сигнал о том, что чек принят;</w:t>
      </w:r>
    </w:p>
    <w:p w:rsidR="0083491C" w:rsidRDefault="0083491C" w:rsidP="0083491C">
      <w:pPr>
        <w:jc w:val="both"/>
      </w:pPr>
      <w:r>
        <w:tab/>
        <w:t>ОФД передает информацию Федеральной налоговой службе.</w:t>
      </w:r>
    </w:p>
    <w:p w:rsidR="0083491C" w:rsidRDefault="0083491C" w:rsidP="0083491C">
      <w:pPr>
        <w:jc w:val="both"/>
      </w:pPr>
      <w:r>
        <w:tab/>
        <w:t>Вся информация о расчетах хранится в электронном виде</w:t>
      </w:r>
      <w:r>
        <w:br/>
        <w:t>и доступна в Федеральной налоговой службе и у Оператора фискальных данных.</w:t>
      </w:r>
    </w:p>
    <w:p w:rsidR="0083491C" w:rsidRDefault="0083491C" w:rsidP="0083491C">
      <w:pPr>
        <w:jc w:val="both"/>
      </w:pPr>
      <w:r>
        <w:tab/>
        <w:t>Пользователи контрольно-кассовой техники должны:</w:t>
      </w:r>
    </w:p>
    <w:p w:rsidR="0083491C" w:rsidRDefault="0083491C" w:rsidP="0083491C">
      <w:pPr>
        <w:ind w:firstLine="708"/>
        <w:jc w:val="both"/>
      </w:pPr>
      <w:proofErr w:type="gramStart"/>
      <w:r>
        <w:t>применять ККТ с установленными внутри корпуса фискальным накопителем;</w:t>
      </w:r>
      <w:proofErr w:type="gramEnd"/>
    </w:p>
    <w:p w:rsidR="0083491C" w:rsidRDefault="0083491C" w:rsidP="0083491C">
      <w:pPr>
        <w:ind w:firstLine="708"/>
        <w:jc w:val="both"/>
      </w:pPr>
      <w:r>
        <w:t>регистрировать и перерегистрировать ККТ;</w:t>
      </w:r>
    </w:p>
    <w:p w:rsidR="0083491C" w:rsidRDefault="0083491C" w:rsidP="0083491C">
      <w:pPr>
        <w:ind w:firstLine="708"/>
        <w:jc w:val="both"/>
      </w:pPr>
      <w:r>
        <w:t>выдавать и направлять покупателю чеки;</w:t>
      </w:r>
    </w:p>
    <w:p w:rsidR="0083491C" w:rsidRDefault="0083491C" w:rsidP="0083491C">
      <w:pPr>
        <w:ind w:firstLine="708"/>
        <w:jc w:val="both"/>
      </w:pPr>
      <w:r>
        <w:t>заключить договор с ОФД;</w:t>
      </w:r>
    </w:p>
    <w:p w:rsidR="0083491C" w:rsidRDefault="0083491C" w:rsidP="0083491C">
      <w:pPr>
        <w:ind w:firstLine="708"/>
        <w:jc w:val="both"/>
      </w:pPr>
      <w:r>
        <w:t>передавать чеки в ФНС через ОФД;</w:t>
      </w:r>
    </w:p>
    <w:p w:rsidR="0083491C" w:rsidRDefault="0083491C" w:rsidP="0083491C">
      <w:pPr>
        <w:ind w:firstLine="708"/>
        <w:jc w:val="both"/>
      </w:pPr>
      <w:r>
        <w:t>заменять фискальный накопитель и расходные материалы.</w:t>
      </w:r>
    </w:p>
    <w:p w:rsidR="0083491C" w:rsidRDefault="0083491C" w:rsidP="0083491C">
      <w:pPr>
        <w:jc w:val="both"/>
        <w:rPr>
          <w:color w:val="000000"/>
          <w:szCs w:val="28"/>
        </w:rPr>
      </w:pPr>
      <w:r>
        <w:tab/>
        <w:t xml:space="preserve">Ответственность юридических лиц за нарушение </w:t>
      </w:r>
      <w:r>
        <w:rPr>
          <w:szCs w:val="28"/>
        </w:rPr>
        <w:t xml:space="preserve">Федерального закона от 22 мая 2003 г. № 54-ФЗ </w:t>
      </w:r>
      <w:r>
        <w:rPr>
          <w:color w:val="000000"/>
          <w:szCs w:val="28"/>
        </w:rPr>
        <w:t>«О применении контрольно-кассовой техники при осуществлении наличных денежных расчетов и (или) расчетов с использованием платежных карт»:</w:t>
      </w:r>
    </w:p>
    <w:p w:rsidR="0083491C" w:rsidRDefault="0083491C" w:rsidP="0083491C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штраф 10 000 рублей за несоответствие контрольно-кассовой техники новым требованиям;</w:t>
      </w:r>
    </w:p>
    <w:p w:rsidR="0083491C" w:rsidRDefault="0083491C" w:rsidP="0083491C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штраф 10 000 рублей за не отправление чека покупателю;</w:t>
      </w:r>
    </w:p>
    <w:p w:rsidR="0083491C" w:rsidRDefault="0083491C" w:rsidP="0083491C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штраф 30 000 рублей за торговлю без применения контрольно-кассовой техники.</w:t>
      </w:r>
    </w:p>
    <w:p w:rsidR="0083491C" w:rsidRDefault="0083491C" w:rsidP="0083491C">
      <w:pPr>
        <w:ind w:firstLine="708"/>
        <w:jc w:val="both"/>
      </w:pPr>
      <w:r>
        <w:lastRenderedPageBreak/>
        <w:t>По вопросам перехода на новый порядок применения ККТ можно обращаться к сотрудникам территориальных органов Федеральной налоговой службы по Республике Марий Эл:</w:t>
      </w:r>
    </w:p>
    <w:p w:rsidR="0083491C" w:rsidRDefault="0083491C" w:rsidP="0083491C">
      <w:pPr>
        <w:ind w:firstLine="708"/>
        <w:jc w:val="both"/>
      </w:pPr>
      <w:r>
        <w:t>Калинина Елена Евгеньевна – начальник контрольного отдела Управления Федеральной налоговой службы по Республике Марий Эл (тел.: +7 (8362) 68-76-08);</w:t>
      </w:r>
    </w:p>
    <w:p w:rsidR="0083491C" w:rsidRDefault="0083491C" w:rsidP="0083491C">
      <w:pPr>
        <w:ind w:firstLine="708"/>
        <w:jc w:val="both"/>
      </w:pPr>
      <w:r>
        <w:t xml:space="preserve">Иванова Лариса Ивановна – старший </w:t>
      </w:r>
      <w:proofErr w:type="spellStart"/>
      <w:r>
        <w:t>госналогинспектор</w:t>
      </w:r>
      <w:proofErr w:type="spellEnd"/>
      <w:r>
        <w:t xml:space="preserve"> Управления Федеральной налоговой службы по Республике Марий Эл (тел.: +7 (8362) 68-70-37);</w:t>
      </w:r>
    </w:p>
    <w:p w:rsidR="0083491C" w:rsidRDefault="0083491C" w:rsidP="0083491C">
      <w:pPr>
        <w:ind w:firstLine="708"/>
        <w:jc w:val="both"/>
      </w:pPr>
      <w:proofErr w:type="spellStart"/>
      <w:r>
        <w:t>Царегородцев</w:t>
      </w:r>
      <w:proofErr w:type="spellEnd"/>
      <w:r>
        <w:t xml:space="preserve"> Евгений Леонидович – старший </w:t>
      </w:r>
      <w:proofErr w:type="spellStart"/>
      <w:r>
        <w:t>госналогинспектор</w:t>
      </w:r>
      <w:proofErr w:type="spellEnd"/>
      <w:r>
        <w:t xml:space="preserve"> ИФНС России по г. Йошкар-Оле (тел.: +7 (8362) 68-75-71);</w:t>
      </w:r>
    </w:p>
    <w:p w:rsidR="0083491C" w:rsidRDefault="0083491C" w:rsidP="0083491C">
      <w:pPr>
        <w:ind w:firstLine="708"/>
        <w:jc w:val="both"/>
      </w:pPr>
      <w:proofErr w:type="spellStart"/>
      <w:r>
        <w:t>Ожиганова</w:t>
      </w:r>
      <w:proofErr w:type="spellEnd"/>
      <w:r>
        <w:t xml:space="preserve"> Марина Евгеньевна – </w:t>
      </w:r>
      <w:proofErr w:type="spellStart"/>
      <w:r>
        <w:t>госналогинспектор</w:t>
      </w:r>
      <w:proofErr w:type="spellEnd"/>
      <w:r>
        <w:t xml:space="preserve"> Межрайонной ИФНС России № 1 по Республике Марий Эл</w:t>
      </w:r>
      <w:r>
        <w:br/>
        <w:t>(тел.: +7 (8362) 58-94-45);</w:t>
      </w:r>
    </w:p>
    <w:p w:rsidR="0083491C" w:rsidRDefault="0083491C" w:rsidP="0083491C">
      <w:pPr>
        <w:ind w:firstLine="708"/>
        <w:jc w:val="both"/>
      </w:pPr>
      <w:proofErr w:type="spellStart"/>
      <w:r>
        <w:t>Лывина</w:t>
      </w:r>
      <w:proofErr w:type="spellEnd"/>
      <w:r>
        <w:t xml:space="preserve"> Ирина Давидовна – </w:t>
      </w:r>
      <w:proofErr w:type="spellStart"/>
      <w:r>
        <w:t>госналогинспектор</w:t>
      </w:r>
      <w:proofErr w:type="spellEnd"/>
      <w:r>
        <w:t xml:space="preserve"> Межрайонной ИФНС России № 2 по Республике Марий Эл (тел.: +7 (83645) 6-84-43);</w:t>
      </w:r>
    </w:p>
    <w:p w:rsidR="0083491C" w:rsidRDefault="0083491C" w:rsidP="0083491C">
      <w:pPr>
        <w:ind w:firstLine="708"/>
        <w:jc w:val="both"/>
      </w:pPr>
      <w:proofErr w:type="spellStart"/>
      <w:r>
        <w:t>Чемекова</w:t>
      </w:r>
      <w:proofErr w:type="spellEnd"/>
      <w:r>
        <w:t xml:space="preserve"> Елена Вячеславовна – специалист-эксперт Межрайонной ИФНС России № 2 по Республике Марий Эл (тел.: +7 (83645) 6-84-47);</w:t>
      </w:r>
    </w:p>
    <w:p w:rsidR="0083491C" w:rsidRDefault="0083491C" w:rsidP="0083491C">
      <w:pPr>
        <w:ind w:firstLine="708"/>
        <w:jc w:val="both"/>
      </w:pPr>
      <w:proofErr w:type="spellStart"/>
      <w:r>
        <w:t>Ахметзянова</w:t>
      </w:r>
      <w:proofErr w:type="spellEnd"/>
      <w:r>
        <w:t xml:space="preserve"> Валентина Васильевна – специалист-эксперт Межрайонной ИФНС России № 3 по Республике Марий Эл</w:t>
      </w:r>
      <w:r>
        <w:br/>
        <w:t>(тел.: +7 (83633) 9-94-06);</w:t>
      </w:r>
    </w:p>
    <w:p w:rsidR="0083491C" w:rsidRDefault="0083491C" w:rsidP="0083491C">
      <w:pPr>
        <w:ind w:firstLine="708"/>
        <w:jc w:val="both"/>
      </w:pPr>
      <w:proofErr w:type="spellStart"/>
      <w:r>
        <w:t>Калабина</w:t>
      </w:r>
      <w:proofErr w:type="spellEnd"/>
      <w:r>
        <w:t xml:space="preserve"> Светлана Валериевна – ведущий специалист-эксперт Межрайонной ИФНС России № 4 по Республике Марий Эл</w:t>
      </w:r>
      <w:r>
        <w:br/>
        <w:t>(тел.: +7 (83631) 5-84-41);</w:t>
      </w:r>
    </w:p>
    <w:p w:rsidR="008B7F1B" w:rsidRDefault="0083491C" w:rsidP="0083491C">
      <w:proofErr w:type="spellStart"/>
      <w:r>
        <w:t>Овчинникова</w:t>
      </w:r>
      <w:proofErr w:type="spellEnd"/>
      <w:r>
        <w:t xml:space="preserve"> Ольга Аверкиевна – </w:t>
      </w:r>
      <w:proofErr w:type="spellStart"/>
      <w:r>
        <w:t>госналогинспектор</w:t>
      </w:r>
      <w:proofErr w:type="spellEnd"/>
      <w:r>
        <w:t xml:space="preserve"> Межрайонной ИФНС России № 6 по Республике Марий Эл</w:t>
      </w:r>
      <w:r>
        <w:br/>
        <w:t>(тел.: +7 (83632) 9-24-22).</w:t>
      </w:r>
      <w:bookmarkStart w:id="0" w:name="_GoBack"/>
      <w:bookmarkEnd w:id="0"/>
    </w:p>
    <w:sectPr w:rsidR="008B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7D"/>
    <w:rsid w:val="00697371"/>
    <w:rsid w:val="0083491C"/>
    <w:rsid w:val="00972774"/>
    <w:rsid w:val="00DC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6ED0392BDD864392AC1FAB3FC78B32" ma:contentTypeVersion="2" ma:contentTypeDescription="Создание документа." ma:contentTypeScope="" ma:versionID="0e48e98be40e7618373cf469fd6de6f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9dbc074-b106-4886-a970-d25630863fe6" targetNamespace="http://schemas.microsoft.com/office/2006/metadata/properties" ma:root="true" ma:fieldsID="fa42e76486441cb012f013359a69a226" ns2:_="" ns3:_="" ns4:_="">
    <xsd:import namespace="57504d04-691e-4fc4-8f09-4f19fdbe90f6"/>
    <xsd:import namespace="6d7c22ec-c6a4-4777-88aa-bc3c76ac660e"/>
    <xsd:import namespace="d9dbc074-b106-4886-a970-d25630863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bc074-b106-4886-a970-d25630863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Нормативные документы в области регулирования торговой деятельности" ma:format="RadioButtons" ma:internalName="_x041f__x0430__x043f__x043a__x0430_">
      <xsd:simpleType>
        <xsd:restriction base="dms:Choice">
          <xsd:enumeration value="Нормативные документы в области регулирования торговой деятельности"/>
          <xsd:enumeration value="Нормативные документы. Регистрация личных кабинетов организациями, осуществляющими розничную продажу алкогольной и спиртосодержащей продукции"/>
          <xsd:enumeration value="Торговая деятельность"/>
          <xsd:enumeration value="Аналитические материалы"/>
          <xsd:enumeration value="Справоч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9dbc074-b106-4886-a970-d25630863fe6">Справочная информация</_x041f__x0430__x043f__x043a__x0430_>
    <_dlc_DocId xmlns="57504d04-691e-4fc4-8f09-4f19fdbe90f6">XXJ7TYMEEKJ2-406-220</_dlc_DocId>
    <_dlc_DocIdUrl xmlns="57504d04-691e-4fc4-8f09-4f19fdbe90f6">
      <Url>https://vip.gov.mari.ru/mecon/_layouts/DocIdRedir.aspx?ID=XXJ7TYMEEKJ2-406-220</Url>
      <Description>XXJ7TYMEEKJ2-406-220</Description>
    </_dlc_DocIdUrl>
  </documentManagement>
</p:properties>
</file>

<file path=customXml/itemProps1.xml><?xml version="1.0" encoding="utf-8"?>
<ds:datastoreItem xmlns:ds="http://schemas.openxmlformats.org/officeDocument/2006/customXml" ds:itemID="{B79732CA-E3DF-40EB-8A2E-52509BD5F914}"/>
</file>

<file path=customXml/itemProps2.xml><?xml version="1.0" encoding="utf-8"?>
<ds:datastoreItem xmlns:ds="http://schemas.openxmlformats.org/officeDocument/2006/customXml" ds:itemID="{2C556804-1DB9-4A3D-ABF9-455583F84A13}"/>
</file>

<file path=customXml/itemProps3.xml><?xml version="1.0" encoding="utf-8"?>
<ds:datastoreItem xmlns:ds="http://schemas.openxmlformats.org/officeDocument/2006/customXml" ds:itemID="{B540FAF8-F0C5-4887-AFA7-0DF5AB955B0A}"/>
</file>

<file path=customXml/itemProps4.xml><?xml version="1.0" encoding="utf-8"?>
<ds:datastoreItem xmlns:ds="http://schemas.openxmlformats.org/officeDocument/2006/customXml" ds:itemID="{FC3663BD-45D5-4EE9-8E76-DD73F7D0CC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новом порядке применения контрольно-кассовой техники</dc:title>
  <dc:subject/>
  <dc:creator>VasilyevaGK</dc:creator>
  <cp:keywords/>
  <dc:description/>
  <cp:lastModifiedBy>VasilyevaGK</cp:lastModifiedBy>
  <cp:revision>2</cp:revision>
  <dcterms:created xsi:type="dcterms:W3CDTF">2017-05-05T07:04:00Z</dcterms:created>
  <dcterms:modified xsi:type="dcterms:W3CDTF">2017-05-05T07:05:00Z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0x010100F96ED0392BDD864392AC1FAB3FC78B32</vt:lpwstr>
  </property>
  <property fmtid="{D5CDD505-2E9C-101B-9397-08002B2CF9AE}" pid="3" name="_dlc_DocIdItemGuid">
    <vt:lpwstr>786933c8-0a17-4fe0-bd5e-5fd000b6034b</vt:lpwstr>
  </property>
</Properties>
</file>